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CD61EA" w:rsidRPr="00DF09E1" w14:paraId="0A4DDD5F" w14:textId="77777777" w:rsidTr="005C4238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CD61EA" w:rsidRPr="00DF09E1" w14:paraId="191DEB48" w14:textId="77777777" w:rsidTr="005C4238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3E51528E" w14:textId="77777777" w:rsidR="00CD61EA" w:rsidRPr="00DF09E1" w:rsidRDefault="00CD61EA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gram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Director :</w:t>
                  </w:r>
                  <w:proofErr w:type="gramEnd"/>
                </w:p>
              </w:tc>
              <w:tc>
                <w:tcPr>
                  <w:tcW w:w="3619" w:type="dxa"/>
                </w:tcPr>
                <w:p w14:paraId="50D8DF5C" w14:textId="77777777" w:rsidR="00CD61EA" w:rsidRPr="00DF09E1" w:rsidRDefault="00CD61EA" w:rsidP="005C423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Lic. Juan Manuel Rodríguez Santana.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2AFDBB18" w14:textId="77777777" w:rsidR="00CD61EA" w:rsidRPr="00DF09E1" w:rsidRDefault="00CD61EA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62FF460F" w14:textId="77777777" w:rsidR="00CD61EA" w:rsidRPr="00DF09E1" w:rsidRDefault="00CD61EA" w:rsidP="005C4238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Municipio de Cabo Corrientes.</w:t>
                  </w:r>
                </w:p>
                <w:p w14:paraId="762F8C15" w14:textId="77777777" w:rsidR="00CD61EA" w:rsidRPr="00DF09E1" w:rsidRDefault="00CD61EA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CD61EA" w:rsidRPr="00DF09E1" w14:paraId="0D2BE6EF" w14:textId="77777777" w:rsidTr="005C4238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2BD7E121" w14:textId="77777777" w:rsidR="00CD61EA" w:rsidRPr="00DF09E1" w:rsidRDefault="00CD61EA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spell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Objetivos</w:t>
                  </w:r>
                  <w:proofErr w:type="spellEnd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00" w:type="dxa"/>
                  <w:gridSpan w:val="3"/>
                </w:tcPr>
                <w:p w14:paraId="13E47CC4" w14:textId="77777777" w:rsidR="00CD61EA" w:rsidRPr="00DF09E1" w:rsidRDefault="00CD61EA" w:rsidP="005C4238">
                  <w:pPr>
                    <w:rPr>
                      <w:rFonts w:ascii="Century Gothic" w:hAnsi="Century Gothic" w:cs="Calibri"/>
                      <w:color w:val="000000"/>
                      <w:lang w:val="es-MX"/>
                    </w:rPr>
                  </w:pPr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 xml:space="preserve">Enriquecer la vida Cultural del Municipio, consolidando su presencia y difundiendo sus tradiciones, con el propósito de seguir cimentando nuestra identidad. Además, servir de Plataforma para los </w:t>
                  </w:r>
                  <w:proofErr w:type="spellStart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Cabenses</w:t>
                  </w:r>
                  <w:proofErr w:type="spellEnd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, en la expansión de la Cultura Local, motivar un camino de mejora personal para cada ciudadano, fortaleciendo el carácter, a través de la amplitud de la destreza.</w:t>
                  </w:r>
                </w:p>
                <w:p w14:paraId="3F933382" w14:textId="77777777" w:rsidR="00CD61EA" w:rsidRPr="00DF09E1" w:rsidRDefault="00CD61EA" w:rsidP="005C423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68471718" w14:textId="77777777" w:rsidR="00CD61EA" w:rsidRPr="00DF09E1" w:rsidRDefault="00CD61EA" w:rsidP="005C4238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DIRECCIÓN DE CULTURA, CABO CORRIENTES, JAL.</w:t>
            </w:r>
          </w:p>
        </w:tc>
      </w:tr>
      <w:tr w:rsidR="00CD61EA" w:rsidRPr="00DF09E1" w14:paraId="3CD36BA7" w14:textId="77777777" w:rsidTr="005C4238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8323D55" w14:textId="77777777" w:rsidR="00CD61EA" w:rsidRPr="00DF09E1" w:rsidRDefault="00CD61E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Periodo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6A67CC14" w14:textId="77777777" w:rsidR="00CD61EA" w:rsidRPr="00DF09E1" w:rsidRDefault="00CD61E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Octubre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– 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Diciembre</w:t>
            </w:r>
            <w:proofErr w:type="spellEnd"/>
            <w:proofErr w:type="gram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Pr="00DF09E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B0D122E" w14:textId="77777777" w:rsidR="00CD61EA" w:rsidRPr="00DF09E1" w:rsidRDefault="00CD61E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F7F2C4E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61EA" w:rsidRPr="00DF09E1" w14:paraId="4DB723D0" w14:textId="77777777" w:rsidTr="005C4238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D5ABCE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Octubre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12CB1E9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>Noviembre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  <w:proofErr w:type="gramEnd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AB21AB3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Diciembre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CD61EA" w:rsidRPr="00DF09E1" w14:paraId="09AE0DA7" w14:textId="77777777" w:rsidTr="005C4238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05E5B3CA" w14:textId="77777777" w:rsidR="00CD61EA" w:rsidRPr="00DF09E1" w:rsidRDefault="00CD61E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582EFBF6" w14:textId="77777777" w:rsidR="00CD61EA" w:rsidRPr="00DF09E1" w:rsidRDefault="00CD61E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1D84F352" w14:textId="77777777" w:rsidR="00CD61EA" w:rsidRPr="00DF09E1" w:rsidRDefault="00CD61E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10775A4C" w14:textId="77777777" w:rsidR="00CD61EA" w:rsidRPr="00DF09E1" w:rsidRDefault="00CD61E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4DCFD05A" w14:textId="77777777" w:rsidR="00CD61EA" w:rsidRDefault="00CD61E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3878F61F" w14:textId="77777777" w:rsidR="00CD61EA" w:rsidRPr="00DF09E1" w:rsidRDefault="00CD61E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1386CC8B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561BCB3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190EE75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018A04C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BCA5A61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CFA0740" w14:textId="77777777" w:rsidR="00CD61EA" w:rsidRPr="00DF09E1" w:rsidRDefault="00CD61E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EF519D5" w14:textId="77777777" w:rsidR="00CD61EA" w:rsidRPr="00DF09E1" w:rsidRDefault="00CD61E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BECFCB0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Pr="00A128FC">
              <w:rPr>
                <w:rFonts w:ascii="Century Gothic" w:hAnsi="Century Gothic" w:cs="Arial"/>
              </w:rPr>
              <w:t xml:space="preserve"> </w:t>
            </w:r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Cabo Corrientes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estará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presente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del 29, 30 de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agosto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y 01 de Oct. del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presente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año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0E60E5">
              <w:rPr>
                <w:rFonts w:ascii="Century Gothic" w:hAnsi="Century Gothic" w:cs="Arial"/>
                <w:sz w:val="20"/>
                <w:szCs w:val="20"/>
              </w:rPr>
              <w:t>el  Encuentro</w:t>
            </w:r>
            <w:proofErr w:type="gram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Estatal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 Cultura Jalisco Virtual,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la Ciudad de Guadalajara, Jalisco.</w:t>
            </w:r>
          </w:p>
          <w:p w14:paraId="6DA6AC99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E38606B" w14:textId="77777777" w:rsidR="00CD61EA" w:rsidRPr="000E60E5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3D7C602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ACT </w:t>
            </w:r>
          </w:p>
          <w:p w14:paraId="47D40C19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2CE0FEF7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4EA20213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38368385" w14:textId="77777777" w:rsidR="00CD61EA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1E605F62" w14:textId="77777777" w:rsidR="00CD61EA" w:rsidRPr="00DF09E1" w:rsidRDefault="00CD61E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237F2D0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realiza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altar de Muertos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memoria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los 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compañeros</w:t>
            </w:r>
            <w:proofErr w:type="spellEnd"/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fallecieron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año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676B08F3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04347FE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trabaja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con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expediente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Fondo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talleres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, para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hacer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entrega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Secretaría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Cultura Jal.</w:t>
            </w:r>
          </w:p>
          <w:p w14:paraId="002D9C77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0D835C1" w14:textId="77777777" w:rsidR="00CD61EA" w:rsidRPr="00DF09E1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193139E" w14:textId="77777777" w:rsidR="00CD61EA" w:rsidRPr="00DF09E1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726468D7" w14:textId="77777777" w:rsidR="00CD61EA" w:rsidRPr="00DF09E1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1116F526" w14:textId="77777777" w:rsidR="00CD61EA" w:rsidRPr="00DF09E1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38C75BCB" w14:textId="77777777" w:rsidR="00CD61EA" w:rsidRPr="00DF09E1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53193BEF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0A1D1AB7" w14:textId="77777777" w:rsidR="00CD61EA" w:rsidRPr="00DF09E1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9969E9F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adorna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centro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historico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motivo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fechas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decembrinas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424FFFD2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215EEC3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 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apoya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departamento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Educacion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programa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RECREA 2020.</w:t>
            </w:r>
          </w:p>
          <w:p w14:paraId="6E756FA6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A493814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  <w:p w14:paraId="55F92C02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31A3346" w14:textId="77777777" w:rsidR="00CD61EA" w:rsidRPr="00223A29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223A29">
              <w:rPr>
                <w:rFonts w:ascii="Century Gothic" w:hAnsi="Century Gothic" w:cs="Arial"/>
                <w:sz w:val="20"/>
                <w:szCs w:val="20"/>
              </w:rPr>
              <w:t>Se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23A29">
              <w:rPr>
                <w:rFonts w:ascii="Century Gothic" w:hAnsi="Century Gothic" w:cs="Arial"/>
                <w:sz w:val="20"/>
                <w:szCs w:val="20"/>
              </w:rPr>
              <w:t>entrega</w:t>
            </w:r>
            <w:proofErr w:type="spellEnd"/>
            <w:r w:rsidRPr="00223A2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23A29">
              <w:rPr>
                <w:rFonts w:ascii="Century Gothic" w:hAnsi="Century Gothic" w:cs="Arial"/>
                <w:sz w:val="20"/>
                <w:szCs w:val="20"/>
              </w:rPr>
              <w:t>comprobacion</w:t>
            </w:r>
            <w:proofErr w:type="spellEnd"/>
            <w:r w:rsidRPr="00223A2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Programa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Fondo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talleres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Secretaría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Cultura del Estado de Jalisco.</w:t>
            </w:r>
          </w:p>
          <w:p w14:paraId="2F2DE982" w14:textId="77777777" w:rsidR="00CD61E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F63FB58" w14:textId="77777777" w:rsidR="00CD61EA" w:rsidRPr="00C87FCA" w:rsidRDefault="00CD61E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DAD592E" w14:textId="77777777" w:rsidR="0014554D" w:rsidRDefault="00CB26BE"/>
    <w:sectPr w:rsidR="00145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D239" w14:textId="77777777" w:rsidR="00CB26BE" w:rsidRDefault="00CB26BE" w:rsidP="00E65D36">
      <w:pPr>
        <w:spacing w:after="0" w:line="240" w:lineRule="auto"/>
      </w:pPr>
      <w:r>
        <w:separator/>
      </w:r>
    </w:p>
  </w:endnote>
  <w:endnote w:type="continuationSeparator" w:id="0">
    <w:p w14:paraId="07911C66" w14:textId="77777777" w:rsidR="00CB26BE" w:rsidRDefault="00CB26BE" w:rsidP="00E6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DF3D" w14:textId="77777777" w:rsidR="00E65D36" w:rsidRDefault="00E65D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5D3C" w14:textId="77777777" w:rsidR="00E65D36" w:rsidRDefault="00E65D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FA16" w14:textId="77777777" w:rsidR="00E65D36" w:rsidRDefault="00E65D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F9C6" w14:textId="77777777" w:rsidR="00CB26BE" w:rsidRDefault="00CB26BE" w:rsidP="00E65D36">
      <w:pPr>
        <w:spacing w:after="0" w:line="240" w:lineRule="auto"/>
      </w:pPr>
      <w:r>
        <w:separator/>
      </w:r>
    </w:p>
  </w:footnote>
  <w:footnote w:type="continuationSeparator" w:id="0">
    <w:p w14:paraId="1526F549" w14:textId="77777777" w:rsidR="00CB26BE" w:rsidRDefault="00CB26BE" w:rsidP="00E6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B22A" w14:textId="77777777" w:rsidR="00E65D36" w:rsidRDefault="00E65D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96246" w14:textId="02ECD6AE" w:rsidR="00E65D36" w:rsidRDefault="00E65D36" w:rsidP="00E65D36">
    <w:pPr>
      <w:pStyle w:val="Encabezado"/>
      <w:jc w:val="center"/>
    </w:pPr>
    <w:r>
      <w:rPr>
        <w:noProof/>
      </w:rPr>
      <w:drawing>
        <wp:inline distT="0" distB="0" distL="0" distR="0" wp14:anchorId="52F47088" wp14:editId="068DE867">
          <wp:extent cx="1524000" cy="1400175"/>
          <wp:effectExtent l="0" t="0" r="0" b="9525"/>
          <wp:docPr id="10466" name="Imagen 8" descr="C:\Users\Cultura\Pictures\nuevo logo.png">
            <a:extLst xmlns:a="http://schemas.openxmlformats.org/drawingml/2006/main">
              <a:ext uri="{FF2B5EF4-FFF2-40B4-BE49-F238E27FC236}">
                <a16:creationId xmlns:a16="http://schemas.microsoft.com/office/drawing/2014/main" id="{89B2B007-17D3-4152-9FAA-E64BCB2ED3F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6" name="Imagen 8" descr="C:\Users\Cultura\Pictures\nuevo logo.png">
                    <a:extLst>
                      <a:ext uri="{FF2B5EF4-FFF2-40B4-BE49-F238E27FC236}">
                        <a16:creationId xmlns:a16="http://schemas.microsoft.com/office/drawing/2014/main" id="{89B2B007-17D3-4152-9FAA-E64BCB2ED3F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EFE6" w14:textId="77777777" w:rsidR="00E65D36" w:rsidRDefault="00E65D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EA"/>
    <w:rsid w:val="00195DE9"/>
    <w:rsid w:val="00275C83"/>
    <w:rsid w:val="00691CD6"/>
    <w:rsid w:val="008D0913"/>
    <w:rsid w:val="00CB26BE"/>
    <w:rsid w:val="00CD61EA"/>
    <w:rsid w:val="00E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A944"/>
  <w15:chartTrackingRefBased/>
  <w15:docId w15:val="{FAC799E9-CE33-41F1-83D5-4EA0ECB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61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5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D36"/>
  </w:style>
  <w:style w:type="paragraph" w:styleId="Piedepgina">
    <w:name w:val="footer"/>
    <w:basedOn w:val="Normal"/>
    <w:link w:val="PiedepginaCar"/>
    <w:uiPriority w:val="99"/>
    <w:unhideWhenUsed/>
    <w:rsid w:val="00E65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2</cp:revision>
  <dcterms:created xsi:type="dcterms:W3CDTF">2021-02-17T15:47:00Z</dcterms:created>
  <dcterms:modified xsi:type="dcterms:W3CDTF">2021-02-17T15:53:00Z</dcterms:modified>
</cp:coreProperties>
</file>